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E2" w:rsidRDefault="00897DE2" w:rsidP="008F0B77">
      <w:pPr>
        <w:jc w:val="center"/>
        <w:rPr>
          <w:i/>
          <w:sz w:val="16"/>
          <w:szCs w:val="16"/>
        </w:rPr>
      </w:pPr>
    </w:p>
    <w:p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207BAD">
        <w:rPr>
          <w:b/>
          <w:bCs/>
        </w:rPr>
        <w:t xml:space="preserve"> BAC Hang Gliding Classic</w:t>
      </w:r>
      <w:r w:rsidR="007418E7">
        <w:rPr>
          <w:b/>
          <w:bCs/>
        </w:rPr>
        <w:br/>
      </w:r>
    </w:p>
    <w:tbl>
      <w:tblPr>
        <w:tblStyle w:val="TableGrid"/>
        <w:tblW w:w="0" w:type="auto"/>
        <w:tblLook w:val="04A0"/>
      </w:tblPr>
      <w:tblGrid>
        <w:gridCol w:w="2518"/>
        <w:gridCol w:w="6662"/>
      </w:tblGrid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:rsidR="005602CA" w:rsidRDefault="00AE6622" w:rsidP="008F0B77">
            <w:r>
              <w:t>26</w:t>
            </w:r>
            <w:r w:rsidR="00E27FF0">
              <w:t xml:space="preserve"> – </w:t>
            </w:r>
            <w:r>
              <w:t>29</w:t>
            </w:r>
            <w:r w:rsidR="00E27FF0">
              <w:t xml:space="preserve"> </w:t>
            </w:r>
            <w:r>
              <w:t>August</w:t>
            </w:r>
            <w:r w:rsidR="00E27FF0">
              <w:t xml:space="preserve"> 2022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:rsidR="005602CA" w:rsidRDefault="00AE6622" w:rsidP="008F0B77">
            <w:r>
              <w:t>none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:rsidR="005602CA" w:rsidRDefault="00E27FF0" w:rsidP="008F0B77">
            <w:r>
              <w:t>United Kingdom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:rsidR="005602CA" w:rsidRDefault="00E27FF0" w:rsidP="008F0B77">
            <w:r>
              <w:t xml:space="preserve">South </w:t>
            </w:r>
            <w:proofErr w:type="spellStart"/>
            <w:r>
              <w:t>Cerney</w:t>
            </w:r>
            <w:proofErr w:type="spellEnd"/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:rsidR="005602CA" w:rsidRDefault="00E27FF0" w:rsidP="008F0B77">
            <w:r>
              <w:t>https://airtribune.com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:rsidR="005602CA" w:rsidRDefault="005602CA" w:rsidP="008F0B77"/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:rsidR="005602CA" w:rsidRDefault="00E27FF0" w:rsidP="008F0B77">
            <w:r>
              <w:t xml:space="preserve">United Kingdom – Royal Aero Club of the United </w:t>
            </w:r>
            <w:proofErr w:type="spellStart"/>
            <w:r>
              <w:t>Kingtom</w:t>
            </w:r>
            <w:proofErr w:type="spellEnd"/>
            <w:r>
              <w:t xml:space="preserve"> Ltd</w:t>
            </w:r>
          </w:p>
        </w:tc>
      </w:tr>
    </w:tbl>
    <w:p w:rsidR="005602CA" w:rsidRDefault="005602CA" w:rsidP="008F0B77"/>
    <w:p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:rsidR="005602CA" w:rsidRDefault="005602CA" w:rsidP="008F0B77"/>
    <w:tbl>
      <w:tblPr>
        <w:tblStyle w:val="TableGrid"/>
        <w:tblW w:w="0" w:type="auto"/>
        <w:tblLook w:val="04A0"/>
      </w:tblPr>
      <w:tblGrid>
        <w:gridCol w:w="3094"/>
        <w:gridCol w:w="3094"/>
        <w:gridCol w:w="3094"/>
      </w:tblGrid>
      <w:tr w:rsidR="005602CA" w:rsidRPr="005602CA" w:rsidTr="005602CA">
        <w:tc>
          <w:tcPr>
            <w:tcW w:w="3094" w:type="dxa"/>
          </w:tcPr>
          <w:p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:rsidR="005602CA" w:rsidRPr="005602CA" w:rsidRDefault="005602CA" w:rsidP="008F0B77">
            <w:r w:rsidRPr="005602CA">
              <w:t xml:space="preserve"> CIVL ID</w:t>
            </w:r>
          </w:p>
        </w:tc>
      </w:tr>
      <w:tr w:rsidR="005602CA" w:rsidTr="005602CA">
        <w:tc>
          <w:tcPr>
            <w:tcW w:w="3094" w:type="dxa"/>
          </w:tcPr>
          <w:p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:rsidR="005602CA" w:rsidRDefault="00E27FF0" w:rsidP="008F0B77">
            <w:proofErr w:type="spellStart"/>
            <w:r>
              <w:t>Myrianthe</w:t>
            </w:r>
            <w:proofErr w:type="spellEnd"/>
            <w:r>
              <w:t xml:space="preserve"> </w:t>
            </w:r>
            <w:proofErr w:type="spellStart"/>
            <w:r>
              <w:t>Eckington</w:t>
            </w:r>
            <w:proofErr w:type="spellEnd"/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:rsidR="005602CA" w:rsidRDefault="00E27FF0" w:rsidP="008F0B77">
            <w:r>
              <w:t>Richard Hunt</w:t>
            </w:r>
          </w:p>
        </w:tc>
        <w:tc>
          <w:tcPr>
            <w:tcW w:w="3094" w:type="dxa"/>
          </w:tcPr>
          <w:p w:rsidR="005602CA" w:rsidRDefault="00E27FF0" w:rsidP="008F0B77">
            <w:r>
              <w:t>712</w:t>
            </w:r>
          </w:p>
        </w:tc>
      </w:tr>
      <w:tr w:rsidR="005602CA" w:rsidTr="005602CA">
        <w:tc>
          <w:tcPr>
            <w:tcW w:w="3094" w:type="dxa"/>
          </w:tcPr>
          <w:p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:rsidR="005602CA" w:rsidRDefault="00E27FF0" w:rsidP="008F0B77">
            <w:r>
              <w:t>Andy Shaw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:rsidR="005602CA" w:rsidRDefault="00E27FF0" w:rsidP="008F0B77">
            <w:r>
              <w:t>Andy Shaw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:rsidR="005602CA" w:rsidRDefault="00E27FF0" w:rsidP="008F0B77">
            <w:r>
              <w:t>Richard Hunt</w:t>
            </w:r>
          </w:p>
        </w:tc>
        <w:tc>
          <w:tcPr>
            <w:tcW w:w="3094" w:type="dxa"/>
          </w:tcPr>
          <w:p w:rsidR="005602CA" w:rsidRDefault="00E27FF0" w:rsidP="008F0B77">
            <w:r>
              <w:t>712</w:t>
            </w:r>
          </w:p>
        </w:tc>
      </w:tr>
      <w:tr w:rsidR="005602CA" w:rsidTr="005602CA">
        <w:tc>
          <w:tcPr>
            <w:tcW w:w="3094" w:type="dxa"/>
          </w:tcPr>
          <w:p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:rsidR="005602CA" w:rsidRDefault="005602CA" w:rsidP="008F0B77"/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:rsidR="005602CA" w:rsidRDefault="005602CA" w:rsidP="008F0B77"/>
        </w:tc>
        <w:tc>
          <w:tcPr>
            <w:tcW w:w="3094" w:type="dxa"/>
          </w:tcPr>
          <w:p w:rsidR="005602CA" w:rsidRDefault="005602CA" w:rsidP="008F0B77"/>
        </w:tc>
      </w:tr>
    </w:tbl>
    <w:p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:rsidR="005602CA" w:rsidRDefault="005602CA" w:rsidP="008F0B77"/>
    <w:tbl>
      <w:tblPr>
        <w:tblStyle w:val="TableGrid"/>
        <w:tblW w:w="0" w:type="auto"/>
        <w:tblLook w:val="04A0"/>
      </w:tblPr>
      <w:tblGrid>
        <w:gridCol w:w="2910"/>
        <w:gridCol w:w="3485"/>
        <w:gridCol w:w="2887"/>
      </w:tblGrid>
      <w:tr w:rsidR="005602CA" w:rsidRPr="005602CA" w:rsidTr="00BC740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:rsidTr="00BC740A">
        <w:tc>
          <w:tcPr>
            <w:tcW w:w="3094" w:type="dxa"/>
          </w:tcPr>
          <w:p w:rsidR="005602CA" w:rsidRDefault="00E27FF0" w:rsidP="008F0B77">
            <w:r>
              <w:t>Andy Shaw</w:t>
            </w:r>
          </w:p>
        </w:tc>
        <w:tc>
          <w:tcPr>
            <w:tcW w:w="3094" w:type="dxa"/>
          </w:tcPr>
          <w:p w:rsidR="005602CA" w:rsidRDefault="005602CA" w:rsidP="008F0B77"/>
        </w:tc>
        <w:tc>
          <w:tcPr>
            <w:tcW w:w="3094" w:type="dxa"/>
          </w:tcPr>
          <w:p w:rsidR="005602CA" w:rsidRDefault="005602CA" w:rsidP="008F0B77"/>
        </w:tc>
      </w:tr>
      <w:tr w:rsidR="00E27FF0" w:rsidTr="00BC740A">
        <w:tc>
          <w:tcPr>
            <w:tcW w:w="3094" w:type="dxa"/>
          </w:tcPr>
          <w:p w:rsidR="00E27FF0" w:rsidRDefault="00E27FF0" w:rsidP="008F0B77">
            <w:proofErr w:type="spellStart"/>
            <w:r>
              <w:t>Myrianthe</w:t>
            </w:r>
            <w:proofErr w:type="spellEnd"/>
            <w:r>
              <w:t xml:space="preserve"> </w:t>
            </w:r>
            <w:proofErr w:type="spellStart"/>
            <w:r>
              <w:t>Eckington</w:t>
            </w:r>
            <w:proofErr w:type="spellEnd"/>
          </w:p>
        </w:tc>
        <w:tc>
          <w:tcPr>
            <w:tcW w:w="3094" w:type="dxa"/>
          </w:tcPr>
          <w:p w:rsidR="00E27FF0" w:rsidRDefault="00E27FF0" w:rsidP="008F0B77"/>
        </w:tc>
        <w:tc>
          <w:tcPr>
            <w:tcW w:w="3094" w:type="dxa"/>
          </w:tcPr>
          <w:p w:rsidR="00E27FF0" w:rsidRDefault="00E27FF0" w:rsidP="008F0B77"/>
        </w:tc>
      </w:tr>
      <w:tr w:rsidR="005602CA" w:rsidTr="00BC740A">
        <w:tc>
          <w:tcPr>
            <w:tcW w:w="3094" w:type="dxa"/>
          </w:tcPr>
          <w:p w:rsidR="005602CA" w:rsidRPr="00FD5F3F" w:rsidRDefault="00E27FF0" w:rsidP="008F0B77">
            <w:r>
              <w:t>Richard Hunt</w:t>
            </w:r>
          </w:p>
        </w:tc>
        <w:tc>
          <w:tcPr>
            <w:tcW w:w="3094" w:type="dxa"/>
          </w:tcPr>
          <w:p w:rsidR="005602CA" w:rsidRDefault="00E27FF0" w:rsidP="008F0B77">
            <w:r>
              <w:t>richard.hunt@mycloudbase.co.uk</w:t>
            </w:r>
          </w:p>
        </w:tc>
        <w:tc>
          <w:tcPr>
            <w:tcW w:w="3094" w:type="dxa"/>
          </w:tcPr>
          <w:p w:rsidR="005602CA" w:rsidRDefault="00E27FF0" w:rsidP="008F0B77">
            <w:r>
              <w:t>07766 060509</w:t>
            </w:r>
          </w:p>
        </w:tc>
      </w:tr>
    </w:tbl>
    <w:p w:rsidR="005602CA" w:rsidRDefault="005602CA" w:rsidP="008F0B77"/>
    <w:p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:rsidR="005602CA" w:rsidRPr="00FD5F3F" w:rsidRDefault="005602CA" w:rsidP="008F0B77"/>
    <w:tbl>
      <w:tblPr>
        <w:tblStyle w:val="TableGrid"/>
        <w:tblW w:w="0" w:type="auto"/>
        <w:tblLook w:val="04A0"/>
      </w:tblPr>
      <w:tblGrid>
        <w:gridCol w:w="3094"/>
        <w:gridCol w:w="3094"/>
        <w:gridCol w:w="3094"/>
      </w:tblGrid>
      <w:tr w:rsidR="00EB041D" w:rsidRPr="005602CA" w:rsidTr="00BC740A">
        <w:tc>
          <w:tcPr>
            <w:tcW w:w="3094" w:type="dxa"/>
          </w:tcPr>
          <w:p w:rsidR="00EB041D" w:rsidRPr="005602CA" w:rsidRDefault="00EB041D" w:rsidP="008F0B77"/>
        </w:tc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:rsidR="00EB041D" w:rsidRDefault="00EB041D" w:rsidP="008F0B77"/>
        </w:tc>
        <w:tc>
          <w:tcPr>
            <w:tcW w:w="3094" w:type="dxa"/>
          </w:tcPr>
          <w:p w:rsidR="00EB041D" w:rsidRDefault="00EB041D" w:rsidP="008F0B77"/>
        </w:tc>
      </w:tr>
      <w:tr w:rsidR="00EC72FD" w:rsidTr="00BC740A">
        <w:tc>
          <w:tcPr>
            <w:tcW w:w="3094" w:type="dxa"/>
          </w:tcPr>
          <w:p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:rsidR="00EC72FD" w:rsidRDefault="00EC72FD" w:rsidP="008F0B77"/>
        </w:tc>
        <w:tc>
          <w:tcPr>
            <w:tcW w:w="3094" w:type="dxa"/>
          </w:tcPr>
          <w:p w:rsidR="00EC72FD" w:rsidRDefault="00EC72FD" w:rsidP="008F0B77"/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:rsidR="00EB041D" w:rsidRDefault="00AE6622" w:rsidP="00AE6622">
            <w:r>
              <w:t>25/</w:t>
            </w:r>
            <w:r w:rsidR="00E27FF0">
              <w:t>0</w:t>
            </w:r>
            <w:r>
              <w:t>8</w:t>
            </w:r>
            <w:r w:rsidR="00E27FF0">
              <w:t>/22</w:t>
            </w:r>
          </w:p>
        </w:tc>
        <w:tc>
          <w:tcPr>
            <w:tcW w:w="3094" w:type="dxa"/>
          </w:tcPr>
          <w:p w:rsidR="00EB041D" w:rsidRDefault="00E27FF0" w:rsidP="008F0B77">
            <w:r>
              <w:t>18.00</w:t>
            </w:r>
          </w:p>
        </w:tc>
      </w:tr>
      <w:tr w:rsidR="00EB041D" w:rsidTr="00BC740A">
        <w:tc>
          <w:tcPr>
            <w:tcW w:w="3094" w:type="dxa"/>
          </w:tcPr>
          <w:p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:rsidR="00EB041D" w:rsidRDefault="00EB041D" w:rsidP="008F0B77"/>
        </w:tc>
        <w:tc>
          <w:tcPr>
            <w:tcW w:w="3094" w:type="dxa"/>
          </w:tcPr>
          <w:p w:rsidR="00EB041D" w:rsidRDefault="00EB041D" w:rsidP="008F0B77"/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:rsidR="00EB041D" w:rsidRDefault="00AE6622" w:rsidP="00AE6622">
            <w:r>
              <w:t>26</w:t>
            </w:r>
            <w:r w:rsidR="00E27FF0">
              <w:t>/0</w:t>
            </w:r>
            <w:r>
              <w:t>8</w:t>
            </w:r>
            <w:r w:rsidR="00E27FF0">
              <w:t>/22</w:t>
            </w:r>
          </w:p>
        </w:tc>
        <w:tc>
          <w:tcPr>
            <w:tcW w:w="3094" w:type="dxa"/>
          </w:tcPr>
          <w:p w:rsidR="00EB041D" w:rsidRDefault="00E27FF0" w:rsidP="008F0B77">
            <w:r>
              <w:t>08.00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:rsidR="00EB041D" w:rsidRDefault="00AE6622" w:rsidP="00AE6622">
            <w:r>
              <w:t>26</w:t>
            </w:r>
            <w:r w:rsidR="00E27FF0">
              <w:t>/0</w:t>
            </w:r>
            <w:r>
              <w:t>8</w:t>
            </w:r>
            <w:r w:rsidR="00E27FF0">
              <w:t xml:space="preserve">/22 – </w:t>
            </w:r>
            <w:r>
              <w:t>29</w:t>
            </w:r>
            <w:r w:rsidR="00E27FF0">
              <w:t>/0</w:t>
            </w:r>
            <w:r>
              <w:t>8</w:t>
            </w:r>
            <w:r w:rsidR="00E27FF0">
              <w:t>/22</w:t>
            </w:r>
          </w:p>
        </w:tc>
        <w:tc>
          <w:tcPr>
            <w:tcW w:w="3094" w:type="dxa"/>
          </w:tcPr>
          <w:p w:rsidR="00EB041D" w:rsidRDefault="00EB041D" w:rsidP="000A77BF">
            <w:pPr>
              <w:jc w:val="center"/>
            </w:pPr>
          </w:p>
        </w:tc>
      </w:tr>
      <w:tr w:rsidR="00EB041D" w:rsidTr="00BC740A">
        <w:tc>
          <w:tcPr>
            <w:tcW w:w="3094" w:type="dxa"/>
          </w:tcPr>
          <w:p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:rsidR="00EB041D" w:rsidRDefault="00EB041D" w:rsidP="008F0B77"/>
        </w:tc>
        <w:tc>
          <w:tcPr>
            <w:tcW w:w="3094" w:type="dxa"/>
          </w:tcPr>
          <w:p w:rsidR="00EB041D" w:rsidRDefault="00EB041D" w:rsidP="008F0B77"/>
        </w:tc>
      </w:tr>
    </w:tbl>
    <w:p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4925DF">
        <w:rPr>
          <w:rFonts w:ascii="Arial" w:hAnsi="Arial" w:cs="Arial"/>
        </w:rPr>
        <w:t>Overal</w:t>
      </w:r>
      <w:r w:rsidR="00207BAD">
        <w:rPr>
          <w:rFonts w:ascii="Arial" w:hAnsi="Arial" w:cs="Arial"/>
        </w:rPr>
        <w:t>l</w:t>
      </w:r>
    </w:p>
    <w:p w:rsidR="004925DF" w:rsidRDefault="004925DF" w:rsidP="008F0B77">
      <w:pPr>
        <w:jc w:val="center"/>
      </w:pPr>
    </w:p>
    <w:p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:rsidR="00EC72FD" w:rsidRPr="00FD5F3F" w:rsidRDefault="00EC72FD" w:rsidP="008F0B77"/>
    <w:p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E27FF0">
        <w:t>30</w:t>
      </w:r>
    </w:p>
    <w:p w:rsidR="00E718F3" w:rsidRDefault="00E718F3" w:rsidP="008F0B77"/>
    <w:p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</w:p>
    <w:p w:rsidR="00E718F3" w:rsidRPr="00FD5F3F" w:rsidRDefault="00E718F3" w:rsidP="008F0B77"/>
    <w:p w:rsidR="004012D0" w:rsidRDefault="00146EB5" w:rsidP="008F0B77">
      <w:r w:rsidRPr="00FD5F3F">
        <w:t>Eligibility criteria</w:t>
      </w:r>
      <w:r w:rsidR="00E718F3">
        <w:t>:</w:t>
      </w:r>
    </w:p>
    <w:p w:rsidR="004012D0" w:rsidRDefault="004012D0" w:rsidP="008F0B77"/>
    <w:p w:rsidR="00146EB5" w:rsidRPr="004012D0" w:rsidRDefault="00E27FF0" w:rsidP="008F0B77">
      <w:r w:rsidRPr="004012D0">
        <w:t>BHPA Pilot rated with Tow environment, or equivalent</w:t>
      </w:r>
      <w:r w:rsidR="00207BAD" w:rsidRPr="004012D0">
        <w:t>, and evidence of currency within the tow environment within the last three months</w:t>
      </w:r>
    </w:p>
    <w:p w:rsidR="00EC72FD" w:rsidRDefault="00EC72FD" w:rsidP="008F0B77"/>
    <w:p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:rsidR="00052475" w:rsidRPr="00FD5F3F" w:rsidRDefault="00052475" w:rsidP="00537F7D">
      <w:pPr>
        <w:ind w:left="708"/>
      </w:pPr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</w:t>
      </w:r>
      <w:r w:rsidR="00207BAD">
        <w:rPr>
          <w:rFonts w:cs="Arial"/>
          <w:color w:val="000000"/>
          <w:szCs w:val="22"/>
        </w:rPr>
        <w:t>s</w:t>
      </w:r>
    </w:p>
    <w:p w:rsidR="00052475" w:rsidRPr="00FD5F3F" w:rsidRDefault="00052475" w:rsidP="00537F7D">
      <w:pPr>
        <w:ind w:left="708"/>
      </w:pPr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</w:t>
      </w:r>
      <w:proofErr w:type="gramStart"/>
      <w:r w:rsidR="00912B4D" w:rsidRPr="00FD5F3F">
        <w:rPr>
          <w:rFonts w:cs="Arial"/>
          <w:color w:val="000000"/>
          <w:szCs w:val="22"/>
        </w:rPr>
        <w:t> </w:t>
      </w:r>
      <w:r w:rsidR="00E27FF0" w:rsidRPr="00FD5F3F">
        <w:rPr>
          <w:rFonts w:cs="Arial"/>
          <w:color w:val="000000"/>
          <w:szCs w:val="22"/>
        </w:rPr>
        <w:t xml:space="preserve"> </w:t>
      </w:r>
      <w:r w:rsidR="00912B4D" w:rsidRPr="00FD5F3F">
        <w:rPr>
          <w:rFonts w:cs="Arial"/>
          <w:color w:val="000000"/>
          <w:szCs w:val="22"/>
        </w:rPr>
        <w:t>No</w:t>
      </w:r>
      <w:proofErr w:type="gramEnd"/>
    </w:p>
    <w:p w:rsidR="00EC72FD" w:rsidRDefault="00EC72FD" w:rsidP="008F0B77"/>
    <w:p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:rsidR="00052475" w:rsidRPr="00FD5F3F" w:rsidRDefault="00052475" w:rsidP="00537F7D">
      <w:pPr>
        <w:ind w:left="708"/>
      </w:pPr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</w:t>
      </w:r>
    </w:p>
    <w:p w:rsidR="00052475" w:rsidRPr="00FD5F3F" w:rsidRDefault="00052475" w:rsidP="00537F7D">
      <w:pPr>
        <w:ind w:left="708"/>
      </w:pPr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</w:t>
      </w:r>
      <w:proofErr w:type="gramStart"/>
      <w:r w:rsidR="00912B4D" w:rsidRPr="00FD5F3F">
        <w:rPr>
          <w:rFonts w:cs="Arial"/>
          <w:color w:val="000000"/>
          <w:szCs w:val="22"/>
        </w:rPr>
        <w:t> </w:t>
      </w:r>
      <w:r w:rsidR="00E27FF0" w:rsidRPr="00FD5F3F">
        <w:rPr>
          <w:rFonts w:cs="Arial"/>
          <w:color w:val="000000"/>
          <w:szCs w:val="22"/>
        </w:rPr>
        <w:t xml:space="preserve"> </w:t>
      </w:r>
      <w:r w:rsidR="00912B4D" w:rsidRPr="00FD5F3F">
        <w:rPr>
          <w:rFonts w:cs="Arial"/>
          <w:color w:val="000000"/>
          <w:szCs w:val="22"/>
        </w:rPr>
        <w:t>No</w:t>
      </w:r>
      <w:proofErr w:type="gramEnd"/>
    </w:p>
    <w:p w:rsidR="008F0B77" w:rsidRDefault="008F0B77" w:rsidP="008F0B77"/>
    <w:p w:rsidR="004012D0" w:rsidRDefault="004012D0" w:rsidP="004012D0">
      <w:pPr>
        <w:rPr>
          <w:b/>
        </w:rPr>
      </w:pPr>
    </w:p>
    <w:p w:rsidR="004012D0" w:rsidRPr="004012D0" w:rsidRDefault="004012D0" w:rsidP="004012D0">
      <w:pPr>
        <w:rPr>
          <w:b/>
        </w:rPr>
      </w:pPr>
      <w:r>
        <w:rPr>
          <w:b/>
        </w:rPr>
        <w:t>Day rules</w:t>
      </w:r>
    </w:p>
    <w:p w:rsidR="004012D0" w:rsidRDefault="004012D0" w:rsidP="004012D0"/>
    <w:p w:rsidR="004012D0" w:rsidRDefault="004012D0" w:rsidP="004012D0">
      <w:r>
        <w:t>Wheels or Skids must be fitted</w:t>
      </w:r>
    </w:p>
    <w:p w:rsidR="004012D0" w:rsidRDefault="004012D0" w:rsidP="004012D0"/>
    <w:p w:rsidR="004012D0" w:rsidRDefault="004012D0" w:rsidP="004012D0">
      <w:r>
        <w:t>Harnesses to be inspected for chest release attachment by a Tow Coach prior to launch</w:t>
      </w:r>
    </w:p>
    <w:p w:rsidR="004012D0" w:rsidRDefault="004012D0" w:rsidP="004012D0"/>
    <w:p w:rsidR="004012D0" w:rsidRDefault="004012D0" w:rsidP="004012D0">
      <w:r>
        <w:t>Tracking should be provided by competitor to be visible on https://xcrt.aero (e.g. Tracker, LT24)</w:t>
      </w:r>
    </w:p>
    <w:p w:rsidR="004012D0" w:rsidRDefault="004012D0" w:rsidP="004012D0"/>
    <w:p w:rsidR="004012D0" w:rsidRDefault="004012D0" w:rsidP="004012D0">
      <w:proofErr w:type="spellStart"/>
      <w:r>
        <w:t>Relaunches</w:t>
      </w:r>
      <w:proofErr w:type="spellEnd"/>
      <w:r>
        <w:t xml:space="preserve"> allowed, even after landing out</w:t>
      </w:r>
    </w:p>
    <w:p w:rsidR="00537F7D" w:rsidRDefault="00537F7D" w:rsidP="004012D0"/>
    <w:p w:rsidR="00537F7D" w:rsidRDefault="00537F7D" w:rsidP="00537F7D">
      <w:r>
        <w:t>Telegram used for organisation, retrieves, and “landed safely”</w:t>
      </w:r>
    </w:p>
    <w:p w:rsidR="00537F7D" w:rsidRDefault="00537F7D" w:rsidP="004012D0"/>
    <w:p w:rsidR="004012D0" w:rsidRDefault="00537F7D" w:rsidP="004012D0">
      <w:r>
        <w:t>Pilots to confirm landed safely via Telegram</w:t>
      </w:r>
    </w:p>
    <w:p w:rsidR="00537F7D" w:rsidRDefault="00537F7D" w:rsidP="004012D0"/>
    <w:p w:rsidR="00537F7D" w:rsidRDefault="00537F7D" w:rsidP="004012D0">
      <w:r>
        <w:t xml:space="preserve">Track logs to be emailed to </w:t>
      </w:r>
      <w:hyperlink r:id="rId7" w:history="1">
        <w:r w:rsidRPr="000F24ED">
          <w:rPr>
            <w:rStyle w:val="Hyperlink"/>
          </w:rPr>
          <w:t>richard.hunt@mycloudbase.co.uk</w:t>
        </w:r>
      </w:hyperlink>
      <w:r>
        <w:t xml:space="preserve"> for scoring by 8pm; it is recommended to use </w:t>
      </w:r>
      <w:hyperlink r:id="rId8" w:history="1">
        <w:r w:rsidRPr="000F24ED">
          <w:rPr>
            <w:rStyle w:val="Hyperlink"/>
          </w:rPr>
          <w:t>https://mycloudbase.com/tracker/</w:t>
        </w:r>
      </w:hyperlink>
      <w:r>
        <w:t xml:space="preserve"> </w:t>
      </w:r>
      <w:r w:rsidR="00AE6622">
        <w:t xml:space="preserve">or </w:t>
      </w:r>
      <w:hyperlink r:id="rId9" w:history="1">
        <w:r w:rsidR="00AE6622" w:rsidRPr="001F2678">
          <w:rPr>
            <w:rStyle w:val="Hyperlink"/>
          </w:rPr>
          <w:t>https://apps.apple.com/us/app/flyskyhy/id516879039</w:t>
        </w:r>
      </w:hyperlink>
      <w:r w:rsidR="00AE6622">
        <w:t xml:space="preserve"> </w:t>
      </w:r>
      <w:r>
        <w:t>for this</w:t>
      </w:r>
    </w:p>
    <w:p w:rsidR="004012D0" w:rsidRDefault="004012D0" w:rsidP="008F0B77"/>
    <w:p w:rsidR="004012D0" w:rsidRDefault="004012D0" w:rsidP="008F0B77"/>
    <w:p w:rsid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:rsidR="00537F7D" w:rsidRDefault="00537F7D" w:rsidP="008F0B77">
      <w:r w:rsidRPr="00537F7D">
        <w:t>BHPA</w:t>
      </w:r>
      <w:r>
        <w:t xml:space="preserve"> card to be shown at registration (or IPPI if international along with evidence of insurance)</w:t>
      </w:r>
    </w:p>
    <w:p w:rsidR="00537F7D" w:rsidRPr="00537F7D" w:rsidRDefault="00537F7D" w:rsidP="008F0B77"/>
    <w:p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:rsidR="008F0B77" w:rsidRPr="00FD5F3F" w:rsidRDefault="00AF7593" w:rsidP="008F0B77">
      <w:r>
        <w:t>Third</w:t>
      </w:r>
      <w:r w:rsidR="00BB2B96">
        <w:t xml:space="preserve"> </w:t>
      </w:r>
      <w:r w:rsidR="008F0B77" w:rsidRPr="008F0B77">
        <w:t>party liability limit</w:t>
      </w:r>
      <w:r w:rsidR="00161EC8">
        <w:t>, m</w:t>
      </w:r>
      <w:r w:rsidR="008F0B77">
        <w:t>edical care limit</w:t>
      </w:r>
      <w:r w:rsidR="00161EC8">
        <w:t>, e</w:t>
      </w:r>
      <w:r w:rsidR="008F0B77">
        <w:t>tc</w:t>
      </w:r>
      <w:r w:rsidR="00161EC8">
        <w:t>.</w:t>
      </w:r>
    </w:p>
    <w:p w:rsidR="008F0B77" w:rsidRDefault="008F0B77" w:rsidP="008F0B77"/>
    <w:p w:rsidR="004012D0" w:rsidRDefault="004012D0">
      <w:pPr>
        <w:rPr>
          <w:b/>
          <w:bCs/>
        </w:rPr>
      </w:pPr>
      <w:r>
        <w:rPr>
          <w:b/>
          <w:bCs/>
        </w:rPr>
        <w:br w:type="page"/>
      </w:r>
    </w:p>
    <w:p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ENTRY FEE AND SERVICES PROVIDED</w:t>
      </w:r>
    </w:p>
    <w:p w:rsidR="00284FAA" w:rsidRPr="00FD5F3F" w:rsidRDefault="00284FAA" w:rsidP="008F0B77"/>
    <w:p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:rsidR="00E718F3" w:rsidRPr="00FD5F3F" w:rsidRDefault="00E718F3" w:rsidP="008F0B77"/>
    <w:p w:rsidR="00E718F3" w:rsidRDefault="00E718F3" w:rsidP="008F0B77">
      <w:r>
        <w:t>Amount I</w:t>
      </w:r>
      <w:r w:rsidR="009925F4" w:rsidRPr="00FD5F3F">
        <w:t>n local currency</w:t>
      </w:r>
      <w:r>
        <w:t>: __</w:t>
      </w:r>
      <w:r w:rsidR="00E27FF0">
        <w:t>£65</w:t>
      </w:r>
      <w:r>
        <w:t xml:space="preserve">_________ </w:t>
      </w:r>
      <w:r w:rsidR="00DE159F" w:rsidRPr="00FD5F3F">
        <w:t>Amount</w:t>
      </w:r>
      <w:r w:rsidR="009925F4" w:rsidRPr="00FD5F3F">
        <w:t xml:space="preserve"> in Euro equivalent</w:t>
      </w:r>
      <w:r>
        <w:t xml:space="preserve"> ______________</w:t>
      </w:r>
    </w:p>
    <w:p w:rsidR="00E4027A" w:rsidRDefault="00E718F3" w:rsidP="008F0B77">
      <w:r w:rsidRPr="00161EC8">
        <w:rPr>
          <w:b/>
          <w:bCs/>
        </w:rPr>
        <w:t>Payment deadline</w:t>
      </w:r>
      <w:r>
        <w:t>:</w:t>
      </w:r>
    </w:p>
    <w:p w:rsidR="00E718F3" w:rsidRPr="00FD5F3F" w:rsidRDefault="00E718F3" w:rsidP="008F0B77"/>
    <w:p w:rsidR="00E4027A" w:rsidRDefault="00E718F3" w:rsidP="008F0B77">
      <w:r w:rsidRPr="00161EC8">
        <w:rPr>
          <w:b/>
          <w:bCs/>
        </w:rPr>
        <w:t>Payment Details</w:t>
      </w:r>
      <w:r>
        <w:t xml:space="preserve">: </w:t>
      </w:r>
      <w:r w:rsidR="004964AA" w:rsidRPr="00537F7D">
        <w:rPr>
          <w:sz w:val="16"/>
          <w:szCs w:val="16"/>
          <w:highlight w:val="yellow"/>
        </w:rPr>
        <w:t xml:space="preserve">E.g. </w:t>
      </w:r>
      <w:r w:rsidR="004E0472" w:rsidRPr="00537F7D">
        <w:rPr>
          <w:sz w:val="16"/>
          <w:szCs w:val="16"/>
          <w:highlight w:val="yellow"/>
        </w:rPr>
        <w:t>PayPal, Bank Account</w:t>
      </w:r>
      <w:r w:rsidR="00F7250A" w:rsidRPr="00537F7D">
        <w:rPr>
          <w:sz w:val="16"/>
          <w:szCs w:val="16"/>
          <w:highlight w:val="yellow"/>
        </w:rPr>
        <w:t>, cash,</w:t>
      </w:r>
      <w:r w:rsidR="004964AA" w:rsidRPr="00537F7D">
        <w:rPr>
          <w:sz w:val="16"/>
          <w:szCs w:val="16"/>
          <w:highlight w:val="yellow"/>
        </w:rPr>
        <w:t xml:space="preserve"> etc</w:t>
      </w:r>
      <w:r w:rsidR="004964AA" w:rsidRPr="00537F7D">
        <w:rPr>
          <w:highlight w:val="yellow"/>
        </w:rPr>
        <w:t>.</w:t>
      </w:r>
    </w:p>
    <w:p w:rsidR="00E718F3" w:rsidRPr="00FD5F3F" w:rsidRDefault="00E718F3" w:rsidP="008F0B77"/>
    <w:p w:rsidR="00E718F3" w:rsidRDefault="00E718F3" w:rsidP="008F0B77">
      <w:r w:rsidRPr="00161EC8">
        <w:rPr>
          <w:b/>
          <w:bCs/>
        </w:rPr>
        <w:t>Refund policy</w:t>
      </w:r>
      <w:r>
        <w:t>:</w:t>
      </w:r>
    </w:p>
    <w:p w:rsidR="0022424F" w:rsidRPr="00FD5F3F" w:rsidRDefault="0022424F" w:rsidP="008F0B77"/>
    <w:p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:rsidR="00397B02" w:rsidRPr="00AE6622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AE6622">
        <w:rPr>
          <w:rFonts w:ascii="Arial" w:hAnsi="Arial" w:cs="Arial"/>
          <w:sz w:val="22"/>
          <w:szCs w:val="22"/>
        </w:rPr>
        <w:t>ID card &amp; safety/contact information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="00AE6622" w:rsidRPr="00AE6622">
        <w:rPr>
          <w:rFonts w:ascii="Arial" w:hAnsi="Arial" w:cs="Arial"/>
          <w:sz w:val="22"/>
          <w:szCs w:val="22"/>
        </w:rPr>
        <w:t xml:space="preserve"> </w:t>
      </w:r>
      <w:r w:rsidR="008D4BB3" w:rsidRPr="00AE6622">
        <w:rPr>
          <w:rFonts w:ascii="Arial" w:hAnsi="Arial" w:cs="Arial"/>
          <w:sz w:val="22"/>
          <w:szCs w:val="22"/>
        </w:rPr>
        <w:t>No</w:t>
      </w:r>
    </w:p>
    <w:p w:rsidR="00397B02" w:rsidRPr="00AE6622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AE6622">
        <w:rPr>
          <w:rFonts w:ascii="Arial" w:hAnsi="Arial" w:cs="Arial"/>
          <w:sz w:val="22"/>
          <w:szCs w:val="22"/>
        </w:rPr>
        <w:t>M</w:t>
      </w:r>
      <w:r w:rsidR="00397B02" w:rsidRPr="00AE6622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AE6622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AE6622">
        <w:rPr>
          <w:rFonts w:ascii="Arial" w:hAnsi="Arial" w:cs="Arial"/>
          <w:sz w:val="22"/>
          <w:szCs w:val="22"/>
        </w:rPr>
        <w:t>, landings, restricted areas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="008D4BB3" w:rsidRPr="00AE6622">
        <w:rPr>
          <w:rFonts w:ascii="Arial" w:hAnsi="Arial" w:cs="Arial"/>
          <w:sz w:val="22"/>
          <w:szCs w:val="22"/>
        </w:rPr>
        <w:t>/No</w:t>
      </w:r>
    </w:p>
    <w:p w:rsidR="00433EFF" w:rsidRPr="00AE6622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AE6622">
        <w:rPr>
          <w:rFonts w:ascii="Arial" w:hAnsi="Arial" w:cs="Arial"/>
          <w:sz w:val="22"/>
          <w:szCs w:val="22"/>
        </w:rPr>
        <w:t>Turnpoints</w:t>
      </w:r>
      <w:proofErr w:type="spellEnd"/>
      <w:r w:rsidRPr="00AE6622">
        <w:rPr>
          <w:rFonts w:ascii="Arial" w:hAnsi="Arial" w:cs="Arial"/>
          <w:sz w:val="22"/>
          <w:szCs w:val="22"/>
        </w:rPr>
        <w:t xml:space="preserve"> files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="00AE6622" w:rsidRPr="00AE6622">
        <w:rPr>
          <w:rFonts w:ascii="Arial" w:hAnsi="Arial" w:cs="Arial"/>
          <w:sz w:val="22"/>
          <w:szCs w:val="22"/>
        </w:rPr>
        <w:t>Yes</w:t>
      </w:r>
    </w:p>
    <w:p w:rsidR="00433EFF" w:rsidRPr="00AE6622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AE6622">
        <w:rPr>
          <w:rFonts w:ascii="Arial" w:hAnsi="Arial" w:cs="Arial"/>
          <w:sz w:val="22"/>
          <w:szCs w:val="22"/>
        </w:rPr>
        <w:t>Contest numbers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="00AE6622" w:rsidRPr="00AE6622">
        <w:rPr>
          <w:rFonts w:ascii="Arial" w:hAnsi="Arial" w:cs="Arial"/>
          <w:sz w:val="22"/>
          <w:szCs w:val="22"/>
        </w:rPr>
        <w:t xml:space="preserve"> </w:t>
      </w:r>
      <w:r w:rsidR="008D4BB3" w:rsidRPr="00AE6622">
        <w:rPr>
          <w:rFonts w:ascii="Arial" w:hAnsi="Arial" w:cs="Arial"/>
          <w:sz w:val="22"/>
          <w:szCs w:val="22"/>
        </w:rPr>
        <w:t>No</w:t>
      </w:r>
    </w:p>
    <w:p w:rsidR="00433EFF" w:rsidRPr="00AE6622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AE6622">
        <w:rPr>
          <w:rFonts w:ascii="Arial" w:hAnsi="Arial" w:cs="Arial"/>
          <w:sz w:val="22"/>
          <w:szCs w:val="22"/>
        </w:rPr>
        <w:t>Lunch pack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Pr="00AE6622">
        <w:rPr>
          <w:rFonts w:ascii="Arial" w:hAnsi="Arial" w:cs="Arial"/>
          <w:sz w:val="22"/>
          <w:szCs w:val="22"/>
        </w:rPr>
        <w:t>No</w:t>
      </w:r>
    </w:p>
    <w:p w:rsidR="00433EFF" w:rsidRPr="00AE6622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AE6622">
        <w:rPr>
          <w:rFonts w:ascii="Arial" w:hAnsi="Arial" w:cs="Arial"/>
          <w:sz w:val="22"/>
          <w:szCs w:val="22"/>
        </w:rPr>
        <w:t>Water on take-off</w:t>
      </w:r>
      <w:r w:rsidR="005675A8" w:rsidRPr="00AE6622">
        <w:rPr>
          <w:rFonts w:ascii="Arial" w:hAnsi="Arial" w:cs="Arial"/>
          <w:sz w:val="22"/>
          <w:szCs w:val="22"/>
        </w:rPr>
        <w:t> – </w:t>
      </w:r>
      <w:r w:rsidR="00AE6622" w:rsidRPr="00AE6622">
        <w:rPr>
          <w:rFonts w:ascii="Arial" w:hAnsi="Arial" w:cs="Arial"/>
          <w:sz w:val="22"/>
          <w:szCs w:val="22"/>
        </w:rPr>
        <w:t>No</w:t>
      </w:r>
    </w:p>
    <w:p w:rsidR="00E718F3" w:rsidRPr="003E2B53" w:rsidRDefault="00E27FF0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E2B53">
        <w:rPr>
          <w:rFonts w:ascii="Arial" w:hAnsi="Arial" w:cs="Arial"/>
          <w:sz w:val="22"/>
          <w:szCs w:val="22"/>
        </w:rPr>
        <w:t>Toilets on take-off – Yes</w:t>
      </w:r>
    </w:p>
    <w:p w:rsidR="00397B02" w:rsidRPr="003E2B53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E2B53">
        <w:rPr>
          <w:rFonts w:ascii="Arial" w:hAnsi="Arial" w:cs="Arial"/>
          <w:sz w:val="22"/>
          <w:szCs w:val="22"/>
        </w:rPr>
        <w:t>Transport to take-off</w:t>
      </w:r>
      <w:r w:rsidR="005675A8" w:rsidRPr="003E2B53">
        <w:rPr>
          <w:rFonts w:ascii="Arial" w:hAnsi="Arial" w:cs="Arial"/>
          <w:sz w:val="22"/>
          <w:szCs w:val="22"/>
        </w:rPr>
        <w:t> – </w:t>
      </w:r>
      <w:r w:rsidR="003E2B53" w:rsidRPr="003E2B53">
        <w:rPr>
          <w:rFonts w:ascii="Arial" w:hAnsi="Arial" w:cs="Arial"/>
          <w:sz w:val="22"/>
          <w:szCs w:val="22"/>
        </w:rPr>
        <w:t xml:space="preserve"> </w:t>
      </w:r>
      <w:r w:rsidR="008D4BB3" w:rsidRPr="003E2B53">
        <w:rPr>
          <w:rFonts w:ascii="Arial" w:hAnsi="Arial" w:cs="Arial"/>
          <w:sz w:val="22"/>
          <w:szCs w:val="22"/>
        </w:rPr>
        <w:t>No</w:t>
      </w:r>
    </w:p>
    <w:p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No</w:t>
      </w:r>
    </w:p>
    <w:p w:rsidR="00E718F3" w:rsidRPr="00E33EF6" w:rsidRDefault="00E27FF0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Live-tracking – Yes</w:t>
      </w:r>
    </w:p>
    <w:p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E2B53" w:rsidRPr="00E33EF6">
        <w:rPr>
          <w:rFonts w:ascii="Arial" w:hAnsi="Arial" w:cs="Arial"/>
          <w:sz w:val="22"/>
          <w:szCs w:val="22"/>
        </w:rPr>
        <w:t xml:space="preserve"> </w:t>
      </w:r>
      <w:r w:rsidR="00397811" w:rsidRPr="00E33EF6">
        <w:rPr>
          <w:rFonts w:ascii="Arial" w:hAnsi="Arial" w:cs="Arial"/>
          <w:sz w:val="22"/>
          <w:szCs w:val="22"/>
        </w:rPr>
        <w:t>No</w:t>
      </w:r>
    </w:p>
    <w:p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Opening ceremony  – </w:t>
      </w:r>
      <w:r w:rsidR="003E2B53" w:rsidRPr="00161EC8">
        <w:rPr>
          <w:rFonts w:ascii="Arial" w:hAnsi="Arial" w:cs="Arial"/>
          <w:sz w:val="22"/>
          <w:szCs w:val="22"/>
        </w:rPr>
        <w:t xml:space="preserve"> </w:t>
      </w:r>
      <w:r w:rsidRPr="00161EC8">
        <w:rPr>
          <w:rFonts w:ascii="Arial" w:hAnsi="Arial" w:cs="Arial"/>
          <w:sz w:val="22"/>
          <w:szCs w:val="22"/>
        </w:rPr>
        <w:t>No</w:t>
      </w:r>
    </w:p>
    <w:p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Closing ceremony  – No</w:t>
      </w:r>
    </w:p>
    <w:p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Briefings in English – Yes</w:t>
      </w:r>
    </w:p>
    <w:p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E718F3" w:rsidRPr="00E33EF6">
        <w:rPr>
          <w:rFonts w:ascii="Arial" w:hAnsi="Arial" w:cs="Arial"/>
          <w:sz w:val="22"/>
          <w:szCs w:val="22"/>
        </w:rPr>
        <w:t xml:space="preserve"> briefing – Yes</w:t>
      </w:r>
    </w:p>
    <w:p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No</w:t>
      </w:r>
    </w:p>
    <w:p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No</w:t>
      </w:r>
    </w:p>
    <w:p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First Aid on take-</w:t>
      </w:r>
      <w:r w:rsidR="003E2B53">
        <w:rPr>
          <w:rFonts w:ascii="Arial" w:hAnsi="Arial" w:cs="Arial"/>
          <w:sz w:val="22"/>
          <w:szCs w:val="22"/>
        </w:rPr>
        <w:t>off (doctor, paramedic) – Yes</w:t>
      </w:r>
    </w:p>
    <w:p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Ambulance on take-off – </w:t>
      </w:r>
      <w:r w:rsidR="003E2B53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</w:p>
    <w:p w:rsidR="006B22D8" w:rsidRPr="00D23622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</w:t>
      </w:r>
      <w:r w:rsidR="003E2B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Mountain rescue team – </w:t>
      </w:r>
      <w:r w:rsidR="003E2B53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</w:p>
    <w:p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Nearest Hospital  – </w:t>
      </w:r>
      <w:r w:rsidR="00D23622">
        <w:rPr>
          <w:rFonts w:ascii="Arial" w:hAnsi="Arial" w:cs="Arial"/>
          <w:sz w:val="22"/>
          <w:szCs w:val="22"/>
        </w:rPr>
        <w:t xml:space="preserve"> </w:t>
      </w:r>
      <w:r w:rsidR="003E2B53">
        <w:rPr>
          <w:rFonts w:ascii="Arial" w:hAnsi="Arial" w:cs="Arial"/>
          <w:sz w:val="22"/>
          <w:szCs w:val="22"/>
        </w:rPr>
        <w:t>not known or not available</w:t>
      </w:r>
    </w:p>
    <w:p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additional information</w:t>
      </w:r>
    </w:p>
    <w:p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fee:</w:t>
      </w:r>
    </w:p>
    <w:p w:rsidR="006B22D8" w:rsidRDefault="006B22D8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:rsidR="003E2B53" w:rsidRPr="00E33EF6" w:rsidRDefault="003E2B53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3E2B53">
        <w:rPr>
          <w:rFonts w:ascii="Arial" w:hAnsi="Arial" w:cs="Arial"/>
          <w:sz w:val="22"/>
          <w:szCs w:val="22"/>
        </w:rPr>
        <w:t>None</w:t>
      </w:r>
    </w:p>
    <w:p w:rsidR="006B22D8" w:rsidRPr="00E33EF6" w:rsidRDefault="006B22D8" w:rsidP="008F0B77">
      <w:pPr>
        <w:rPr>
          <w:rFonts w:cs="Arial"/>
          <w:szCs w:val="22"/>
        </w:rPr>
      </w:pPr>
    </w:p>
    <w:p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7465F2" w:rsidRPr="00E33EF6" w:rsidRDefault="007465F2" w:rsidP="008F0B77">
      <w:pPr>
        <w:rPr>
          <w:rFonts w:cs="Arial"/>
          <w:szCs w:val="22"/>
        </w:rPr>
      </w:pPr>
    </w:p>
    <w:p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 xml:space="preserve">. </w:t>
      </w:r>
      <w:proofErr w:type="gramStart"/>
      <w:r>
        <w:rPr>
          <w:i/>
          <w:sz w:val="16"/>
          <w:szCs w:val="16"/>
        </w:rPr>
        <w:t>goals</w:t>
      </w:r>
      <w:proofErr w:type="gramEnd"/>
      <w:r>
        <w:rPr>
          <w:i/>
          <w:sz w:val="16"/>
          <w:szCs w:val="16"/>
        </w:rPr>
        <w:t xml:space="preserve"> and HQ</w:t>
      </w:r>
    </w:p>
    <w:tbl>
      <w:tblPr>
        <w:tblStyle w:val="TableGrid"/>
        <w:tblW w:w="0" w:type="auto"/>
        <w:tblLook w:val="04A0"/>
      </w:tblPr>
      <w:tblGrid>
        <w:gridCol w:w="3085"/>
        <w:gridCol w:w="5954"/>
      </w:tblGrid>
      <w:tr w:rsidR="005108F8" w:rsidTr="00C1137C">
        <w:tc>
          <w:tcPr>
            <w:tcW w:w="3085" w:type="dxa"/>
          </w:tcPr>
          <w:p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:rsidR="005108F8" w:rsidRDefault="003E2B53" w:rsidP="008F0B77">
            <w:r>
              <w:t xml:space="preserve">South </w:t>
            </w:r>
            <w:proofErr w:type="spellStart"/>
            <w:r>
              <w:t>Cerney</w:t>
            </w:r>
            <w:proofErr w:type="spellEnd"/>
            <w:r>
              <w:t xml:space="preserve"> Airfield</w:t>
            </w:r>
          </w:p>
        </w:tc>
      </w:tr>
      <w:tr w:rsidR="005108F8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:rsidR="003E2B53" w:rsidRPr="003E2B53" w:rsidRDefault="003E2B53" w:rsidP="003E2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4"/>
                <w:szCs w:val="20"/>
                <w:lang w:eastAsia="en-GB"/>
              </w:rPr>
            </w:pPr>
            <w:r w:rsidRPr="003E2B53">
              <w:rPr>
                <w:rFonts w:ascii="Courier New" w:eastAsia="Times New Roman" w:hAnsi="Courier New" w:cs="Courier New"/>
                <w:sz w:val="24"/>
                <w:szCs w:val="20"/>
                <w:lang w:eastAsia="en-GB"/>
              </w:rPr>
              <w:t>Lat  51.688082</w:t>
            </w:r>
          </w:p>
          <w:p w:rsidR="005108F8" w:rsidRDefault="003E2B53" w:rsidP="003E2B53">
            <w:pPr>
              <w:pStyle w:val="HTMLPreformatted"/>
            </w:pPr>
            <w:r w:rsidRPr="003E2B53">
              <w:rPr>
                <w:sz w:val="24"/>
              </w:rPr>
              <w:t>Long -1.920477</w:t>
            </w:r>
          </w:p>
        </w:tc>
      </w:tr>
      <w:tr w:rsidR="005108F8" w:rsidRPr="00A43909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:rsidR="005108F8" w:rsidRPr="005108F8" w:rsidRDefault="003E2B53" w:rsidP="008F0B77">
            <w:pPr>
              <w:rPr>
                <w:lang w:val="pt-PT"/>
              </w:rPr>
            </w:pPr>
            <w:r>
              <w:rPr>
                <w:lang w:val="pt-PT"/>
              </w:rPr>
              <w:t>all</w:t>
            </w:r>
          </w:p>
        </w:tc>
      </w:tr>
      <w:tr w:rsidR="005108F8" w:rsidTr="00C1137C">
        <w:tc>
          <w:tcPr>
            <w:tcW w:w="3085" w:type="dxa"/>
          </w:tcPr>
          <w:p w:rsidR="005108F8" w:rsidRPr="007418E7" w:rsidRDefault="005108F8" w:rsidP="005108F8">
            <w:r w:rsidRPr="007418E7">
              <w:t>Take-off 1 Size</w:t>
            </w:r>
          </w:p>
          <w:p w:rsidR="005108F8" w:rsidRDefault="005108F8" w:rsidP="008F0B77"/>
        </w:tc>
        <w:tc>
          <w:tcPr>
            <w:tcW w:w="5954" w:type="dxa"/>
          </w:tcPr>
          <w:p w:rsidR="005108F8" w:rsidRDefault="005108F8" w:rsidP="003E2B53">
            <w:r w:rsidRPr="00E33EF6">
              <w:rPr>
                <w:rFonts w:cs="Arial"/>
              </w:rPr>
              <w:t>Allows a launch of __</w:t>
            </w:r>
            <w:r w:rsidR="003E2B53">
              <w:rPr>
                <w:rFonts w:cs="Arial"/>
              </w:rPr>
              <w:t>6</w:t>
            </w:r>
            <w:r w:rsidRPr="00E33EF6">
              <w:rPr>
                <w:rFonts w:cs="Arial"/>
              </w:rPr>
              <w:t>_ gliders in 30 minutes</w:t>
            </w:r>
            <w:r>
              <w:rPr>
                <w:rFonts w:cs="Arial"/>
              </w:rPr>
              <w:t>.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:rsidR="005108F8" w:rsidRPr="003E2B53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</w:t>
            </w:r>
          </w:p>
        </w:tc>
      </w:tr>
      <w:tr w:rsidR="005108F8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:rsidR="005108F8" w:rsidRDefault="003E2B53" w:rsidP="008F0B77">
            <w:r>
              <w:t>None – all flights will be race to anywhere</w:t>
            </w:r>
          </w:p>
        </w:tc>
      </w:tr>
    </w:tbl>
    <w:p w:rsidR="005108F8" w:rsidRDefault="005108F8" w:rsidP="008F0B77"/>
    <w:p w:rsidR="008F0B77" w:rsidRPr="00FD5F3F" w:rsidRDefault="008F0B77" w:rsidP="008F0B77"/>
    <w:p w:rsidR="003F7C9C" w:rsidRPr="00FD5F3F" w:rsidRDefault="00805313" w:rsidP="008F0B77"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:rsidR="00805313" w:rsidRPr="00684F63" w:rsidRDefault="00805313" w:rsidP="008F0B77">
      <w:pPr>
        <w:rPr>
          <w:i/>
          <w:sz w:val="16"/>
          <w:szCs w:val="16"/>
        </w:rPr>
      </w:pPr>
      <w:r w:rsidRPr="00684F63">
        <w:rPr>
          <w:i/>
          <w:sz w:val="16"/>
          <w:szCs w:val="16"/>
        </w:rPr>
        <w:t>Describe or refer to website.</w:t>
      </w:r>
    </w:p>
    <w:p w:rsidR="00EA3840" w:rsidRDefault="003E2B53" w:rsidP="008F0B77">
      <w:r>
        <w:t xml:space="preserve">South </w:t>
      </w:r>
      <w:proofErr w:type="spellStart"/>
      <w:r>
        <w:t>Cerney</w:t>
      </w:r>
      <w:proofErr w:type="spellEnd"/>
      <w:r>
        <w:t xml:space="preserve"> airfield is on the edge of </w:t>
      </w:r>
      <w:proofErr w:type="spellStart"/>
      <w:r>
        <w:t>Fairford</w:t>
      </w:r>
      <w:proofErr w:type="spellEnd"/>
      <w:r>
        <w:t xml:space="preserve"> MATZ with its ATZ </w:t>
      </w:r>
      <w:r w:rsidR="00E7601D">
        <w:t xml:space="preserve">and </w:t>
      </w:r>
      <w:proofErr w:type="spellStart"/>
      <w:r w:rsidR="00E7601D">
        <w:t>Brize</w:t>
      </w:r>
      <w:proofErr w:type="spellEnd"/>
      <w:r w:rsidR="00E7601D">
        <w:t xml:space="preserve"> Norton airspace </w:t>
      </w:r>
      <w:r>
        <w:t xml:space="preserve">directly to the east and Kemble ATZ to the west.  Further downwind to the south is </w:t>
      </w:r>
      <w:proofErr w:type="spellStart"/>
      <w:r>
        <w:t>Lyneham</w:t>
      </w:r>
      <w:proofErr w:type="spellEnd"/>
      <w:r>
        <w:t xml:space="preserve"> ATZ and to the south west airspace builds up around Bristol.</w:t>
      </w:r>
    </w:p>
    <w:p w:rsidR="00F5094B" w:rsidRPr="00FD5F3F" w:rsidRDefault="00F5094B" w:rsidP="008F0B77"/>
    <w:p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proofErr w:type="gramStart"/>
      <w:r w:rsidR="00207BAD">
        <w:rPr>
          <w:rFonts w:ascii="Arial" w:hAnsi="Arial" w:cs="Arial"/>
          <w:sz w:val="22"/>
          <w:szCs w:val="22"/>
        </w:rPr>
        <w:t>No</w:t>
      </w:r>
      <w:proofErr w:type="gramEnd"/>
    </w:p>
    <w:p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No</w:t>
      </w:r>
    </w:p>
    <w:p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</w:t>
      </w:r>
      <w:proofErr w:type="gramStart"/>
      <w:r>
        <w:rPr>
          <w:rFonts w:ascii="Arial" w:hAnsi="Arial" w:cs="Arial"/>
          <w:sz w:val="22"/>
          <w:szCs w:val="22"/>
        </w:rPr>
        <w:t xml:space="preserve">tracker  </w:t>
      </w:r>
      <w:r w:rsidRPr="00E33EF6">
        <w:rPr>
          <w:rFonts w:ascii="Arial" w:hAnsi="Arial" w:cs="Arial"/>
          <w:sz w:val="22"/>
          <w:szCs w:val="22"/>
        </w:rPr>
        <w:t>–</w:t>
      </w:r>
      <w:proofErr w:type="gramEnd"/>
      <w:r w:rsidRPr="00E33EF6">
        <w:rPr>
          <w:rFonts w:ascii="Arial" w:hAnsi="Arial" w:cs="Arial"/>
          <w:sz w:val="22"/>
          <w:szCs w:val="22"/>
        </w:rPr>
        <w:t> Yes</w:t>
      </w:r>
    </w:p>
    <w:p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 </w:t>
      </w:r>
      <w:r w:rsidR="00207BAD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:rsidR="00207BAD" w:rsidRDefault="00207BAD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tracking by pilots, recommended server is livetrack24.com</w:t>
      </w:r>
    </w:p>
    <w:p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:rsidR="008F76BC" w:rsidRPr="00FD5F3F" w:rsidRDefault="008F76BC" w:rsidP="008F76BC"/>
    <w:p w:rsidR="008F76BC" w:rsidRPr="00FD5F3F" w:rsidRDefault="008F76BC" w:rsidP="008F76BC">
      <w:proofErr w:type="gramStart"/>
      <w:r w:rsidRPr="007418E7">
        <w:rPr>
          <w:b/>
          <w:bCs/>
        </w:rPr>
        <w:t>GPS Flight Verification</w:t>
      </w:r>
      <w:r w:rsidRPr="00FD5F3F">
        <w:t>.</w:t>
      </w:r>
      <w:proofErr w:type="gramEnd"/>
      <w:r w:rsidRPr="00FD5F3F">
        <w:t xml:space="preserve"> </w:t>
      </w:r>
    </w:p>
    <w:p w:rsidR="008F76BC" w:rsidRPr="008F76BC" w:rsidRDefault="008F76BC" w:rsidP="008F76BC">
      <w:pPr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Describe what will be used, allowed.</w:t>
      </w:r>
    </w:p>
    <w:p w:rsidR="00537F7D" w:rsidRDefault="008F76BC" w:rsidP="008F76BC">
      <w:r w:rsidRPr="007418E7">
        <w:rPr>
          <w:b/>
          <w:bCs/>
        </w:rPr>
        <w:t>Scoring formula</w:t>
      </w:r>
      <w:r>
        <w:t>:</w:t>
      </w:r>
      <w:r w:rsidR="00207BAD">
        <w:t xml:space="preserve"> GAP</w:t>
      </w:r>
    </w:p>
    <w:p w:rsidR="008F76BC" w:rsidRDefault="008F76BC" w:rsidP="00207BAD">
      <w:r w:rsidRPr="00FD5F3F">
        <w:t>Scoring program</w:t>
      </w:r>
      <w:r w:rsidR="00D474D2">
        <w:t>*</w:t>
      </w:r>
      <w:r>
        <w:t xml:space="preserve">: </w:t>
      </w:r>
      <w:proofErr w:type="spellStart"/>
      <w:r w:rsidR="00207BAD">
        <w:t>FsComp</w:t>
      </w:r>
      <w:proofErr w:type="spellEnd"/>
    </w:p>
    <w:p w:rsidR="00537F7D" w:rsidRDefault="00537F7D" w:rsidP="00207BAD">
      <w:r>
        <w:t>Scoring parameters:</w:t>
      </w:r>
    </w:p>
    <w:p w:rsidR="00537F7D" w:rsidRP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>Launch validity 96%</w:t>
      </w:r>
    </w:p>
    <w:p w:rsid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 xml:space="preserve">Nominal distance </w:t>
      </w:r>
      <w:r w:rsidR="00AE6622">
        <w:rPr>
          <w:rFonts w:cs="Arial"/>
          <w:szCs w:val="22"/>
        </w:rPr>
        <w:t>50 km</w:t>
      </w:r>
    </w:p>
    <w:p w:rsidR="00537F7D" w:rsidRP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 xml:space="preserve">Minimum distance </w:t>
      </w:r>
      <w:r w:rsidR="00AE6622">
        <w:rPr>
          <w:rFonts w:cs="Arial"/>
          <w:szCs w:val="22"/>
        </w:rPr>
        <w:t xml:space="preserve">5 </w:t>
      </w:r>
      <w:r w:rsidRPr="00537F7D">
        <w:rPr>
          <w:rFonts w:cs="Arial"/>
          <w:szCs w:val="22"/>
        </w:rPr>
        <w:t>km</w:t>
      </w:r>
    </w:p>
    <w:p w:rsidR="00537F7D" w:rsidRP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>Nominal goal 30%</w:t>
      </w:r>
    </w:p>
    <w:p w:rsidR="00537F7D" w:rsidRP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 xml:space="preserve">Nominal time </w:t>
      </w:r>
      <w:r w:rsidR="00AE6622">
        <w:rPr>
          <w:rFonts w:cs="Arial"/>
          <w:szCs w:val="22"/>
        </w:rPr>
        <w:t>2</w:t>
      </w:r>
      <w:r w:rsidRPr="00537F7D">
        <w:rPr>
          <w:rFonts w:cs="Arial"/>
          <w:szCs w:val="22"/>
        </w:rPr>
        <w:t xml:space="preserve"> hours</w:t>
      </w:r>
    </w:p>
    <w:p w:rsidR="00537F7D" w:rsidRPr="00537F7D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>Cylinder tolerance 0.5% / 5m (minimum)</w:t>
      </w:r>
    </w:p>
    <w:p w:rsidR="0006379B" w:rsidRDefault="00537F7D" w:rsidP="00537F7D">
      <w:pPr>
        <w:ind w:left="708"/>
        <w:rPr>
          <w:rFonts w:cs="Arial"/>
          <w:szCs w:val="22"/>
        </w:rPr>
      </w:pPr>
      <w:r w:rsidRPr="00537F7D">
        <w:rPr>
          <w:rFonts w:cs="Arial"/>
          <w:szCs w:val="22"/>
        </w:rPr>
        <w:t>No lead / departure points (elapsed time</w:t>
      </w:r>
      <w:r>
        <w:rPr>
          <w:rFonts w:cs="Arial"/>
          <w:szCs w:val="22"/>
        </w:rPr>
        <w:t xml:space="preserve"> race will be used</w:t>
      </w:r>
      <w:r w:rsidRPr="00537F7D">
        <w:rPr>
          <w:rFonts w:cs="Arial"/>
          <w:szCs w:val="22"/>
        </w:rPr>
        <w:t>)</w:t>
      </w:r>
    </w:p>
    <w:p w:rsidR="00537F7D" w:rsidRPr="00FD5F3F" w:rsidRDefault="00537F7D" w:rsidP="00537F7D"/>
    <w:p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:rsidR="00B47113" w:rsidRPr="007418E7" w:rsidRDefault="008F76BC" w:rsidP="00C1137C">
      <w:pPr>
        <w:rPr>
          <w:b/>
          <w:bCs/>
        </w:rPr>
      </w:pPr>
      <w:proofErr w:type="gramStart"/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  <w:proofErr w:type="gramEnd"/>
    </w:p>
    <w:p w:rsidR="00207BAD" w:rsidRDefault="00207BAD" w:rsidP="00207BAD">
      <w:pPr>
        <w:pStyle w:val="c5"/>
      </w:pPr>
      <w:r>
        <w:rPr>
          <w:rStyle w:val="c9"/>
        </w:rPr>
        <w:t>The deadline for complaints is midday, the day after publication of provisional results or 1 hour after publication of provisional results on the last day.</w:t>
      </w:r>
    </w:p>
    <w:p w:rsidR="00207BAD" w:rsidRDefault="00207BAD" w:rsidP="00207BAD">
      <w:pPr>
        <w:pStyle w:val="c5"/>
      </w:pPr>
      <w:r>
        <w:rPr>
          <w:rStyle w:val="c9"/>
        </w:rPr>
        <w:t>The protest fee is £25</w:t>
      </w:r>
    </w:p>
    <w:p w:rsidR="005C3C30" w:rsidRPr="004B68CA" w:rsidRDefault="00207BAD" w:rsidP="00207BAD">
      <w:r>
        <w:t xml:space="preserve"> </w:t>
      </w:r>
      <w:r w:rsidR="008F76BC">
        <w:t>Protest committee composition</w:t>
      </w:r>
      <w:r w:rsidR="007418E7">
        <w:t xml:space="preserve">: </w:t>
      </w:r>
      <w:r w:rsidR="007418E7">
        <w:rPr>
          <w:i/>
          <w:sz w:val="16"/>
          <w:szCs w:val="16"/>
        </w:rPr>
        <w:t xml:space="preserve">For example, protest committee will consist of three competitors to be chosen before first task, or to be chosen upon submission of a protest, etc. </w:t>
      </w:r>
    </w:p>
    <w:sectPr w:rsidR="005C3C30" w:rsidRPr="004B68CA" w:rsidSect="00A43909">
      <w:headerReference w:type="default" r:id="rId10"/>
      <w:footerReference w:type="default" r:id="rId11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DA" w:rsidRDefault="003D34DA" w:rsidP="00D474D2">
      <w:r>
        <w:separator/>
      </w:r>
    </w:p>
  </w:endnote>
  <w:endnote w:type="continuationSeparator" w:id="0">
    <w:p w:rsidR="003D34DA" w:rsidRDefault="003D34DA" w:rsidP="00D47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DA" w:rsidRDefault="003D34DA" w:rsidP="00D474D2">
      <w:r>
        <w:separator/>
      </w:r>
    </w:p>
  </w:footnote>
  <w:footnote w:type="continuationSeparator" w:id="0">
    <w:p w:rsidR="003D34DA" w:rsidRDefault="003D34DA" w:rsidP="00D47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E2" w:rsidRPr="00FC6108" w:rsidRDefault="00897DE2" w:rsidP="00FC6108">
    <w:r>
      <w:rPr>
        <w:noProof/>
        <w:lang w:eastAsia="en-GB"/>
      </w:rPr>
      <w:drawing>
        <wp:inline distT="0" distB="0" distL="0" distR="0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:rsidR="00897DE2" w:rsidRDefault="00897D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82CA0"/>
    <w:multiLevelType w:val="multilevel"/>
    <w:tmpl w:val="97EA72B0"/>
    <w:numStyleLink w:val="Headings"/>
  </w:abstractNum>
  <w:abstractNum w:abstractNumId="14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2"/>
  </w:num>
  <w:num w:numId="5">
    <w:abstractNumId w:val="0"/>
  </w:num>
  <w:num w:numId="6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27"/>
  </w:num>
  <w:num w:numId="8">
    <w:abstractNumId w:val="28"/>
  </w:num>
  <w:num w:numId="9">
    <w:abstractNumId w:val="24"/>
  </w:num>
  <w:num w:numId="10">
    <w:abstractNumId w:val="15"/>
  </w:num>
  <w:num w:numId="11">
    <w:abstractNumId w:val="30"/>
  </w:num>
  <w:num w:numId="12">
    <w:abstractNumId w:val="10"/>
  </w:num>
  <w:num w:numId="13">
    <w:abstractNumId w:val="21"/>
  </w:num>
  <w:num w:numId="14">
    <w:abstractNumId w:val="9"/>
  </w:num>
  <w:num w:numId="15">
    <w:abstractNumId w:val="19"/>
  </w:num>
  <w:num w:numId="16">
    <w:abstractNumId w:val="23"/>
  </w:num>
  <w:num w:numId="17">
    <w:abstractNumId w:val="17"/>
  </w:num>
  <w:num w:numId="18">
    <w:abstractNumId w:val="8"/>
  </w:num>
  <w:num w:numId="19">
    <w:abstractNumId w:val="22"/>
  </w:num>
  <w:num w:numId="20">
    <w:abstractNumId w:val="5"/>
  </w:num>
  <w:num w:numId="21">
    <w:abstractNumId w:val="3"/>
  </w:num>
  <w:num w:numId="22">
    <w:abstractNumId w:val="1"/>
  </w:num>
  <w:num w:numId="23">
    <w:abstractNumId w:val="14"/>
  </w:num>
  <w:num w:numId="24">
    <w:abstractNumId w:val="29"/>
  </w:num>
  <w:num w:numId="25">
    <w:abstractNumId w:val="4"/>
  </w:num>
  <w:num w:numId="26">
    <w:abstractNumId w:val="20"/>
  </w:num>
  <w:num w:numId="27">
    <w:abstractNumId w:val="11"/>
  </w:num>
  <w:num w:numId="28">
    <w:abstractNumId w:val="25"/>
  </w:num>
  <w:num w:numId="29">
    <w:abstractNumId w:val="26"/>
  </w:num>
  <w:num w:numId="30">
    <w:abstractNumId w:val="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07BAD"/>
    <w:rsid w:val="00213D82"/>
    <w:rsid w:val="0022424F"/>
    <w:rsid w:val="00234E81"/>
    <w:rsid w:val="002350CB"/>
    <w:rsid w:val="002351E1"/>
    <w:rsid w:val="0024269C"/>
    <w:rsid w:val="00251BFF"/>
    <w:rsid w:val="00256223"/>
    <w:rsid w:val="00261E28"/>
    <w:rsid w:val="00264428"/>
    <w:rsid w:val="00272580"/>
    <w:rsid w:val="002774C5"/>
    <w:rsid w:val="00284FAA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97811"/>
    <w:rsid w:val="00397B02"/>
    <w:rsid w:val="003B45A2"/>
    <w:rsid w:val="003C70AC"/>
    <w:rsid w:val="003D2EAA"/>
    <w:rsid w:val="003D34DA"/>
    <w:rsid w:val="003D57B7"/>
    <w:rsid w:val="003D61A7"/>
    <w:rsid w:val="003D7705"/>
    <w:rsid w:val="003E2B53"/>
    <w:rsid w:val="003E7027"/>
    <w:rsid w:val="003E721F"/>
    <w:rsid w:val="003F4DAA"/>
    <w:rsid w:val="003F7C9C"/>
    <w:rsid w:val="004012D0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37F7D"/>
    <w:rsid w:val="00541DBF"/>
    <w:rsid w:val="00544A8A"/>
    <w:rsid w:val="00547FC2"/>
    <w:rsid w:val="005602CA"/>
    <w:rsid w:val="00562F26"/>
    <w:rsid w:val="005675A8"/>
    <w:rsid w:val="005722F9"/>
    <w:rsid w:val="00577E80"/>
    <w:rsid w:val="005809A8"/>
    <w:rsid w:val="00582DED"/>
    <w:rsid w:val="0058518C"/>
    <w:rsid w:val="00585978"/>
    <w:rsid w:val="00590138"/>
    <w:rsid w:val="005A316A"/>
    <w:rsid w:val="005A3E10"/>
    <w:rsid w:val="005C080F"/>
    <w:rsid w:val="005C3146"/>
    <w:rsid w:val="005C3C30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2387D"/>
    <w:rsid w:val="006249E9"/>
    <w:rsid w:val="00635FFE"/>
    <w:rsid w:val="00652CEE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E9F"/>
    <w:rsid w:val="007D2B9A"/>
    <w:rsid w:val="007D7008"/>
    <w:rsid w:val="007E5A8A"/>
    <w:rsid w:val="007E7CF2"/>
    <w:rsid w:val="007F2D13"/>
    <w:rsid w:val="007F64F6"/>
    <w:rsid w:val="00805313"/>
    <w:rsid w:val="008142CB"/>
    <w:rsid w:val="00827029"/>
    <w:rsid w:val="008532A5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5CB7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3C43"/>
    <w:rsid w:val="0097327C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5394"/>
    <w:rsid w:val="009D78A3"/>
    <w:rsid w:val="009D7B5B"/>
    <w:rsid w:val="009E6147"/>
    <w:rsid w:val="009F517C"/>
    <w:rsid w:val="00A01889"/>
    <w:rsid w:val="00A16129"/>
    <w:rsid w:val="00A16CF4"/>
    <w:rsid w:val="00A174E5"/>
    <w:rsid w:val="00A242CA"/>
    <w:rsid w:val="00A342A5"/>
    <w:rsid w:val="00A43909"/>
    <w:rsid w:val="00A604E3"/>
    <w:rsid w:val="00A62D41"/>
    <w:rsid w:val="00A74EAA"/>
    <w:rsid w:val="00A91795"/>
    <w:rsid w:val="00A956E8"/>
    <w:rsid w:val="00A95805"/>
    <w:rsid w:val="00A96A10"/>
    <w:rsid w:val="00A97005"/>
    <w:rsid w:val="00AA0EAA"/>
    <w:rsid w:val="00AA2CF2"/>
    <w:rsid w:val="00AA6E0B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6622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10ACE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36B"/>
    <w:rsid w:val="00E1549E"/>
    <w:rsid w:val="00E2395E"/>
    <w:rsid w:val="00E27FF0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7601D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17CFA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2AF9"/>
    <w:rsid w:val="00FA6A0C"/>
    <w:rsid w:val="00FA7B4E"/>
    <w:rsid w:val="00FB35A3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2B53"/>
    <w:rPr>
      <w:rFonts w:ascii="Courier New" w:eastAsia="Times New Roman" w:hAnsi="Courier New" w:cs="Courier New"/>
    </w:rPr>
  </w:style>
  <w:style w:type="paragraph" w:customStyle="1" w:styleId="c5">
    <w:name w:val="c5"/>
    <w:basedOn w:val="Normal"/>
    <w:rsid w:val="00207BA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c9">
    <w:name w:val="c9"/>
    <w:basedOn w:val="DefaultParagraphFont"/>
    <w:rsid w:val="00207BAD"/>
  </w:style>
  <w:style w:type="character" w:styleId="Hyperlink">
    <w:name w:val="Hyperlink"/>
    <w:basedOn w:val="DefaultParagraphFont"/>
    <w:uiPriority w:val="99"/>
    <w:unhideWhenUsed/>
    <w:rsid w:val="00537F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loudbase.com/track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chard.hunt@mycloudbase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us/app/flyskyhy/id5168790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Richard</cp:lastModifiedBy>
  <cp:revision>7</cp:revision>
  <dcterms:created xsi:type="dcterms:W3CDTF">2022-05-01T09:50:00Z</dcterms:created>
  <dcterms:modified xsi:type="dcterms:W3CDTF">2022-06-05T15:09:00Z</dcterms:modified>
</cp:coreProperties>
</file>